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8" w:rsidRDefault="00437338" w:rsidP="007234A7">
      <w:pPr>
        <w:jc w:val="center"/>
        <w:rPr>
          <w:rFonts w:cs="B Titr"/>
          <w:b/>
          <w:bCs/>
          <w:sz w:val="10"/>
          <w:szCs w:val="10"/>
          <w:rtl/>
        </w:rPr>
      </w:pPr>
      <w:r w:rsidRPr="00CB0B40">
        <w:rPr>
          <w:rFonts w:cs="B Titr" w:hint="cs"/>
          <w:b/>
          <w:bCs/>
          <w:sz w:val="28"/>
          <w:szCs w:val="28"/>
          <w:rtl/>
        </w:rPr>
        <w:t>((</w:t>
      </w:r>
      <w:r w:rsidR="00160FD6">
        <w:rPr>
          <w:rFonts w:cs="B Titr" w:hint="cs"/>
          <w:b/>
          <w:bCs/>
          <w:sz w:val="28"/>
          <w:szCs w:val="28"/>
          <w:rtl/>
        </w:rPr>
        <w:t>آگهی</w:t>
      </w:r>
      <w:r w:rsidRPr="00CB0B40">
        <w:rPr>
          <w:rFonts w:cs="B Titr" w:hint="cs"/>
          <w:b/>
          <w:bCs/>
          <w:sz w:val="28"/>
          <w:szCs w:val="28"/>
          <w:rtl/>
        </w:rPr>
        <w:t xml:space="preserve"> م</w:t>
      </w:r>
      <w:r w:rsidR="00EB0DE6">
        <w:rPr>
          <w:rFonts w:cs="B Titr" w:hint="cs"/>
          <w:b/>
          <w:bCs/>
          <w:sz w:val="28"/>
          <w:szCs w:val="28"/>
          <w:rtl/>
        </w:rPr>
        <w:t>زایده</w:t>
      </w:r>
      <w:r w:rsidRPr="00CB0B40">
        <w:rPr>
          <w:rFonts w:cs="B Titr" w:hint="cs"/>
          <w:b/>
          <w:bCs/>
          <w:sz w:val="28"/>
          <w:szCs w:val="28"/>
          <w:rtl/>
        </w:rPr>
        <w:t xml:space="preserve"> </w:t>
      </w:r>
      <w:r w:rsidR="00EF4DAF">
        <w:rPr>
          <w:rFonts w:cs="B Titr" w:hint="cs"/>
          <w:b/>
          <w:bCs/>
          <w:sz w:val="28"/>
          <w:szCs w:val="28"/>
          <w:rtl/>
        </w:rPr>
        <w:t xml:space="preserve">مرحله </w:t>
      </w:r>
      <w:r w:rsidR="007234A7">
        <w:rPr>
          <w:rFonts w:cs="B Titr" w:hint="cs"/>
          <w:b/>
          <w:bCs/>
          <w:sz w:val="28"/>
          <w:szCs w:val="28"/>
          <w:rtl/>
        </w:rPr>
        <w:t>دوم</w:t>
      </w:r>
      <w:bookmarkStart w:id="0" w:name="_GoBack"/>
      <w:bookmarkEnd w:id="0"/>
      <w:r w:rsidR="00EF4DAF">
        <w:rPr>
          <w:rFonts w:cs="B Titr" w:hint="cs"/>
          <w:b/>
          <w:bCs/>
          <w:sz w:val="28"/>
          <w:szCs w:val="28"/>
          <w:rtl/>
        </w:rPr>
        <w:t xml:space="preserve"> نوبت </w:t>
      </w:r>
      <w:r w:rsidR="00062658">
        <w:rPr>
          <w:rFonts w:cs="B Titr" w:hint="cs"/>
          <w:b/>
          <w:bCs/>
          <w:sz w:val="28"/>
          <w:szCs w:val="28"/>
          <w:rtl/>
        </w:rPr>
        <w:t>اول</w:t>
      </w:r>
      <w:r w:rsidRPr="00CB0B40">
        <w:rPr>
          <w:rFonts w:cs="B Titr" w:hint="cs"/>
          <w:b/>
          <w:bCs/>
          <w:sz w:val="28"/>
          <w:szCs w:val="28"/>
          <w:rtl/>
        </w:rPr>
        <w:t>))</w:t>
      </w:r>
    </w:p>
    <w:p w:rsidR="00CB0B40" w:rsidRPr="006E3421" w:rsidRDefault="00CB0B40" w:rsidP="004C5622">
      <w:pPr>
        <w:jc w:val="center"/>
        <w:rPr>
          <w:rFonts w:cs="B Titr"/>
          <w:b/>
          <w:bCs/>
          <w:sz w:val="2"/>
          <w:szCs w:val="2"/>
          <w:rtl/>
        </w:rPr>
      </w:pPr>
    </w:p>
    <w:p w:rsidR="006E4442" w:rsidRPr="004C5622" w:rsidRDefault="006E4442" w:rsidP="007234A7">
      <w:pPr>
        <w:jc w:val="lowKashida"/>
        <w:rPr>
          <w:rFonts w:cs="2  Zar"/>
          <w:sz w:val="26"/>
          <w:szCs w:val="26"/>
        </w:rPr>
      </w:pPr>
      <w:r w:rsidRPr="004C5622">
        <w:rPr>
          <w:rFonts w:cs="B Badr" w:hint="cs"/>
          <w:sz w:val="26"/>
          <w:szCs w:val="26"/>
          <w:rtl/>
        </w:rPr>
        <w:t xml:space="preserve">شهرداري بناب به استناد بند </w:t>
      </w:r>
      <w:r w:rsidR="00D158E0" w:rsidRPr="004C5622">
        <w:rPr>
          <w:rFonts w:cs="B Badr" w:hint="cs"/>
          <w:sz w:val="26"/>
          <w:szCs w:val="26"/>
          <w:rtl/>
        </w:rPr>
        <w:t>6</w:t>
      </w:r>
      <w:r w:rsidRPr="004C5622">
        <w:rPr>
          <w:rFonts w:cs="B Badr" w:hint="cs"/>
          <w:sz w:val="26"/>
          <w:szCs w:val="26"/>
          <w:rtl/>
        </w:rPr>
        <w:t xml:space="preserve"> صورتجلسه مورخه </w:t>
      </w:r>
      <w:r w:rsidR="00D158E0" w:rsidRPr="004C5622">
        <w:rPr>
          <w:rFonts w:cs="B Badr" w:hint="cs"/>
          <w:sz w:val="26"/>
          <w:szCs w:val="26"/>
          <w:rtl/>
        </w:rPr>
        <w:t>28/09/97</w:t>
      </w:r>
      <w:r w:rsidRPr="004C5622">
        <w:rPr>
          <w:rFonts w:cs="B Badr" w:hint="cs"/>
          <w:sz w:val="26"/>
          <w:szCs w:val="26"/>
          <w:rtl/>
        </w:rPr>
        <w:t xml:space="preserve"> شورای محترم اسلامی شهر در نظر دارد </w:t>
      </w:r>
      <w:r w:rsidR="00D158E0" w:rsidRPr="004C5622">
        <w:rPr>
          <w:rFonts w:cs="B Badr" w:hint="cs"/>
          <w:sz w:val="26"/>
          <w:szCs w:val="26"/>
          <w:rtl/>
        </w:rPr>
        <w:t xml:space="preserve">موارد مندرج در جدول ذیل   </w:t>
      </w:r>
      <w:r w:rsidRPr="004C5622">
        <w:rPr>
          <w:rFonts w:cs="B Badr" w:hint="cs"/>
          <w:sz w:val="26"/>
          <w:szCs w:val="26"/>
          <w:rtl/>
        </w:rPr>
        <w:t>در پارک</w:t>
      </w:r>
      <w:r w:rsidR="00A642A2" w:rsidRPr="004C5622">
        <w:rPr>
          <w:rFonts w:cs="B Badr" w:hint="cs"/>
          <w:sz w:val="26"/>
          <w:szCs w:val="26"/>
          <w:rtl/>
        </w:rPr>
        <w:t xml:space="preserve"> های سطح شهر</w:t>
      </w:r>
      <w:r w:rsidRPr="004C5622">
        <w:rPr>
          <w:rFonts w:cs="B Badr" w:hint="cs"/>
          <w:sz w:val="26"/>
          <w:szCs w:val="26"/>
          <w:rtl/>
        </w:rPr>
        <w:t xml:space="preserve"> را برابر ماده 13 آیین نامه مالی شهرداریها از طریق آگهی مزایده عمومی با شرایط زیر از تاریخ تحویل به مدت یک فصل کاری</w:t>
      </w:r>
      <w:r w:rsidR="00A72D2A" w:rsidRPr="004C5622">
        <w:rPr>
          <w:rFonts w:cs="B Badr" w:hint="cs"/>
          <w:sz w:val="26"/>
          <w:szCs w:val="26"/>
          <w:rtl/>
        </w:rPr>
        <w:t xml:space="preserve"> </w:t>
      </w:r>
      <w:r w:rsidRPr="004C5622">
        <w:rPr>
          <w:rFonts w:cs="B Badr" w:hint="cs"/>
          <w:sz w:val="26"/>
          <w:szCs w:val="26"/>
          <w:rtl/>
        </w:rPr>
        <w:t>(</w:t>
      </w:r>
      <w:r w:rsidR="00D158E0" w:rsidRPr="004C5622">
        <w:rPr>
          <w:rFonts w:cs="B Badr" w:hint="cs"/>
          <w:sz w:val="26"/>
          <w:szCs w:val="26"/>
          <w:rtl/>
        </w:rPr>
        <w:t xml:space="preserve">از تاریخ تحویل </w:t>
      </w:r>
      <w:r w:rsidRPr="004C5622">
        <w:rPr>
          <w:rFonts w:cs="B Badr" w:hint="cs"/>
          <w:sz w:val="26"/>
          <w:szCs w:val="26"/>
          <w:rtl/>
        </w:rPr>
        <w:t>لغایت مورخه 1</w:t>
      </w:r>
      <w:r w:rsidR="009A2951" w:rsidRPr="004C5622">
        <w:rPr>
          <w:rFonts w:cs="B Badr" w:hint="cs"/>
          <w:sz w:val="26"/>
          <w:szCs w:val="26"/>
          <w:rtl/>
        </w:rPr>
        <w:t>5</w:t>
      </w:r>
      <w:r w:rsidRPr="004C5622">
        <w:rPr>
          <w:rFonts w:cs="B Badr" w:hint="cs"/>
          <w:sz w:val="26"/>
          <w:szCs w:val="26"/>
          <w:rtl/>
        </w:rPr>
        <w:t>/07/9</w:t>
      </w:r>
      <w:r w:rsidR="009A2951" w:rsidRPr="004C5622">
        <w:rPr>
          <w:rFonts w:cs="B Badr" w:hint="cs"/>
          <w:sz w:val="26"/>
          <w:szCs w:val="26"/>
          <w:rtl/>
        </w:rPr>
        <w:t>8</w:t>
      </w:r>
      <w:r w:rsidRPr="004C5622">
        <w:rPr>
          <w:rFonts w:cs="B Badr" w:hint="cs"/>
          <w:sz w:val="26"/>
          <w:szCs w:val="26"/>
          <w:rtl/>
        </w:rPr>
        <w:t xml:space="preserve">) به اجاره واگذار نمايد. متقاضيان مي توانند با مراجعه به امور مالی شهرداری با اخذ مدارک و مطالعه شرایط شرکت در مزایده، پیشنهادات خود را تا پایان وقت اداری روز </w:t>
      </w:r>
      <w:r w:rsidR="00D158E0" w:rsidRPr="004C5622">
        <w:rPr>
          <w:rFonts w:cs="B Badr" w:hint="cs"/>
          <w:sz w:val="26"/>
          <w:szCs w:val="26"/>
          <w:rtl/>
        </w:rPr>
        <w:t>سه شنبه</w:t>
      </w:r>
      <w:r w:rsidRPr="004C5622">
        <w:rPr>
          <w:rFonts w:cs="B Badr" w:hint="cs"/>
          <w:sz w:val="26"/>
          <w:szCs w:val="26"/>
          <w:rtl/>
        </w:rPr>
        <w:t xml:space="preserve"> مورخه </w:t>
      </w:r>
      <w:r w:rsidR="004C5622" w:rsidRPr="004C5622">
        <w:rPr>
          <w:rFonts w:cs="B Badr" w:hint="cs"/>
          <w:sz w:val="26"/>
          <w:szCs w:val="26"/>
          <w:rtl/>
        </w:rPr>
        <w:t>0</w:t>
      </w:r>
      <w:r w:rsidR="00D158E0" w:rsidRPr="004C5622">
        <w:rPr>
          <w:rFonts w:cs="B Badr" w:hint="cs"/>
          <w:sz w:val="26"/>
          <w:szCs w:val="26"/>
          <w:rtl/>
        </w:rPr>
        <w:t>7/0</w:t>
      </w:r>
      <w:r w:rsidR="004C5622" w:rsidRPr="004C5622">
        <w:rPr>
          <w:rFonts w:cs="B Badr" w:hint="cs"/>
          <w:sz w:val="26"/>
          <w:szCs w:val="26"/>
          <w:rtl/>
        </w:rPr>
        <w:t>3</w:t>
      </w:r>
      <w:r w:rsidR="004C5622">
        <w:rPr>
          <w:rFonts w:cs="B Badr" w:hint="cs"/>
          <w:sz w:val="26"/>
          <w:szCs w:val="26"/>
          <w:rtl/>
        </w:rPr>
        <w:t xml:space="preserve">/98 </w:t>
      </w:r>
      <w:r w:rsidR="00A642A2" w:rsidRPr="004C5622">
        <w:rPr>
          <w:rFonts w:cs="B Badr" w:hint="cs"/>
          <w:sz w:val="26"/>
          <w:szCs w:val="26"/>
          <w:rtl/>
        </w:rPr>
        <w:t xml:space="preserve"> </w:t>
      </w:r>
      <w:r w:rsidRPr="004C5622">
        <w:rPr>
          <w:rFonts w:cs="B Badr" w:hint="cs"/>
          <w:sz w:val="26"/>
          <w:szCs w:val="26"/>
          <w:rtl/>
        </w:rPr>
        <w:t xml:space="preserve">بصورت سر بسته در سه پاكت شامل: (الف:فيش واريزي ب:اسناد مزایده ج:پیشنهاد قیمت) به دبیرخانه شهرداري تسليم و رسيد دريافت دارند. پيشنهادات رسيده روز </w:t>
      </w:r>
      <w:r w:rsidR="00D158E0" w:rsidRPr="004C5622">
        <w:rPr>
          <w:rFonts w:cs="B Badr" w:hint="cs"/>
          <w:sz w:val="26"/>
          <w:szCs w:val="26"/>
          <w:rtl/>
        </w:rPr>
        <w:t>سه شنبه</w:t>
      </w:r>
      <w:r w:rsidRPr="004C5622">
        <w:rPr>
          <w:rFonts w:cs="B Badr" w:hint="cs"/>
          <w:sz w:val="26"/>
          <w:szCs w:val="26"/>
          <w:rtl/>
        </w:rPr>
        <w:t xml:space="preserve"> مورخه </w:t>
      </w:r>
      <w:r w:rsidR="004C5622" w:rsidRPr="004C5622">
        <w:rPr>
          <w:rFonts w:cs="B Badr" w:hint="cs"/>
          <w:sz w:val="26"/>
          <w:szCs w:val="26"/>
          <w:rtl/>
        </w:rPr>
        <w:t>0</w:t>
      </w:r>
      <w:r w:rsidR="00D158E0" w:rsidRPr="004C5622">
        <w:rPr>
          <w:rFonts w:cs="B Badr" w:hint="cs"/>
          <w:sz w:val="26"/>
          <w:szCs w:val="26"/>
          <w:rtl/>
        </w:rPr>
        <w:t>7/0</w:t>
      </w:r>
      <w:r w:rsidR="004C5622" w:rsidRPr="004C5622">
        <w:rPr>
          <w:rFonts w:cs="B Badr" w:hint="cs"/>
          <w:sz w:val="26"/>
          <w:szCs w:val="26"/>
          <w:rtl/>
        </w:rPr>
        <w:t>3</w:t>
      </w:r>
      <w:r w:rsidR="00D158E0" w:rsidRPr="004C5622">
        <w:rPr>
          <w:rFonts w:cs="B Badr" w:hint="cs"/>
          <w:sz w:val="26"/>
          <w:szCs w:val="26"/>
          <w:rtl/>
        </w:rPr>
        <w:t>/98</w:t>
      </w:r>
      <w:r w:rsidR="00A642A2" w:rsidRPr="004C5622">
        <w:rPr>
          <w:rFonts w:cs="B Badr" w:hint="cs"/>
          <w:sz w:val="26"/>
          <w:szCs w:val="26"/>
          <w:rtl/>
        </w:rPr>
        <w:t xml:space="preserve"> </w:t>
      </w:r>
      <w:r w:rsidRPr="004C5622">
        <w:rPr>
          <w:rFonts w:cs="B Badr" w:hint="cs"/>
          <w:sz w:val="26"/>
          <w:szCs w:val="26"/>
          <w:rtl/>
        </w:rPr>
        <w:t xml:space="preserve">راس ساعت </w:t>
      </w:r>
      <w:r w:rsidR="007234A7">
        <w:rPr>
          <w:rFonts w:cs="B Badr" w:hint="cs"/>
          <w:sz w:val="26"/>
          <w:szCs w:val="26"/>
          <w:rtl/>
        </w:rPr>
        <w:t>16</w:t>
      </w:r>
      <w:r w:rsidRPr="004C5622">
        <w:rPr>
          <w:rFonts w:cs="B Badr" w:hint="cs"/>
          <w:sz w:val="26"/>
          <w:szCs w:val="26"/>
          <w:rtl/>
        </w:rPr>
        <w:t xml:space="preserve"> در دفتر شهرداري باز و قرائت خواهد شد./.</w:t>
      </w:r>
    </w:p>
    <w:p w:rsidR="00980A46" w:rsidRPr="006E4442" w:rsidRDefault="00980A46" w:rsidP="00057E72">
      <w:pPr>
        <w:spacing w:line="276" w:lineRule="auto"/>
        <w:jc w:val="lowKashida"/>
        <w:rPr>
          <w:rFonts w:cs="2  Zar"/>
          <w:sz w:val="8"/>
          <w:szCs w:val="8"/>
          <w:rtl/>
        </w:rPr>
      </w:pPr>
    </w:p>
    <w:tbl>
      <w:tblPr>
        <w:bidiVisual/>
        <w:tblW w:w="10061" w:type="dxa"/>
        <w:jc w:val="center"/>
        <w:tblInd w:w="16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89"/>
        <w:gridCol w:w="2133"/>
        <w:gridCol w:w="1275"/>
        <w:gridCol w:w="2127"/>
        <w:gridCol w:w="1628"/>
      </w:tblGrid>
      <w:tr w:rsidR="00403F57" w:rsidRPr="003D7AA1" w:rsidTr="004A1FC1">
        <w:trPr>
          <w:cantSplit/>
          <w:trHeight w:val="594"/>
          <w:jc w:val="center"/>
        </w:trPr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03F57" w:rsidRPr="008D7640" w:rsidRDefault="00403F57" w:rsidP="00403F57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A1FC1">
              <w:rPr>
                <w:rFonts w:cs="B Tit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2389" w:type="dxa"/>
            <w:shd w:val="clear" w:color="auto" w:fill="F2F2F2" w:themeFill="background1" w:themeFillShade="F2"/>
            <w:vAlign w:val="center"/>
          </w:tcPr>
          <w:p w:rsidR="00403F57" w:rsidRPr="006E3421" w:rsidRDefault="00403F57" w:rsidP="003D7AA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D7640">
              <w:rPr>
                <w:rFonts w:cs="B Titr" w:hint="cs"/>
                <w:b/>
                <w:bCs/>
                <w:sz w:val="18"/>
                <w:szCs w:val="18"/>
                <w:rtl/>
              </w:rPr>
              <w:t>موضوع مزایده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403F57" w:rsidRPr="006E3421" w:rsidRDefault="00403F57" w:rsidP="0006016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D7640">
              <w:rPr>
                <w:rFonts w:cs="B Titr" w:hint="cs"/>
                <w:b/>
                <w:bCs/>
                <w:sz w:val="18"/>
                <w:szCs w:val="18"/>
                <w:rtl/>
              </w:rPr>
              <w:t>نوع دستگاه بازی قابل نصب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03F57" w:rsidRPr="006E3421" w:rsidRDefault="00403F57" w:rsidP="00D63CA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E342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آدرس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03F57" w:rsidRPr="006E3421" w:rsidRDefault="00403F57" w:rsidP="003C50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D7640">
              <w:rPr>
                <w:rFonts w:cs="B Titr" w:hint="cs"/>
                <w:b/>
                <w:bCs/>
                <w:sz w:val="14"/>
                <w:szCs w:val="14"/>
                <w:rtl/>
              </w:rPr>
              <w:t>مبلغ پایه اجاره بها فصلی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403F57" w:rsidRPr="006E3421" w:rsidRDefault="00403F57" w:rsidP="003C50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9758F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مبلغ  سپرده شرکت در مزایده </w:t>
            </w:r>
          </w:p>
        </w:tc>
      </w:tr>
      <w:tr w:rsidR="00A642A2" w:rsidRPr="003D7AA1" w:rsidTr="00950959">
        <w:trPr>
          <w:trHeight w:val="128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A642A2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Pr="00A642A2" w:rsidRDefault="00A642A2" w:rsidP="00EC3D7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ترامپولین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Pr="0080417F" w:rsidRDefault="00A642A2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0417F">
              <w:rPr>
                <w:rFonts w:cs="B Titr" w:hint="cs"/>
                <w:b/>
                <w:bCs/>
                <w:sz w:val="16"/>
                <w:szCs w:val="16"/>
                <w:rtl/>
              </w:rPr>
              <w:t>پارک بانوان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Default="00A642A2" w:rsidP="005049B8">
            <w:pPr>
              <w:jc w:val="center"/>
              <w:rPr>
                <w:rFonts w:cs="B Badr"/>
                <w:sz w:val="18"/>
                <w:szCs w:val="18"/>
              </w:rPr>
            </w:pPr>
            <w:r w:rsidRPr="0080417F"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42A2" w:rsidRPr="002907AF" w:rsidRDefault="0081141F" w:rsidP="009B05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</w:tr>
      <w:tr w:rsidR="00A642A2" w:rsidRPr="003D7AA1" w:rsidTr="00950959">
        <w:trPr>
          <w:trHeight w:val="114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A642A2" w:rsidRDefault="00A642A2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Pr="00A642A2" w:rsidRDefault="00A642A2" w:rsidP="00EC3D7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قلعه بادی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5049B8">
            <w:pPr>
              <w:jc w:val="center"/>
            </w:pPr>
            <w:r w:rsidRPr="00514B1D">
              <w:rPr>
                <w:rFonts w:cs="B Titr" w:hint="cs"/>
                <w:b/>
                <w:bCs/>
                <w:sz w:val="16"/>
                <w:szCs w:val="16"/>
                <w:rtl/>
              </w:rPr>
              <w:t>پارک بانوان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5049B8">
            <w:pPr>
              <w:jc w:val="center"/>
            </w:pPr>
            <w:r w:rsidRPr="00923048"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42A2" w:rsidRPr="002907AF" w:rsidRDefault="0081141F" w:rsidP="009B05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</w:tr>
      <w:tr w:rsidR="00A642A2" w:rsidRPr="003D7AA1" w:rsidTr="00950959">
        <w:trPr>
          <w:trHeight w:val="171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A642A2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Pr="00A642A2" w:rsidRDefault="00A642A2" w:rsidP="00A642A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استخر توپ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5049B8">
            <w:pPr>
              <w:jc w:val="center"/>
            </w:pPr>
            <w:r w:rsidRPr="00514B1D">
              <w:rPr>
                <w:rFonts w:cs="B Titr" w:hint="cs"/>
                <w:b/>
                <w:bCs/>
                <w:sz w:val="16"/>
                <w:szCs w:val="16"/>
                <w:rtl/>
              </w:rPr>
              <w:t>پارک بانوان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5049B8">
            <w:pPr>
              <w:jc w:val="center"/>
            </w:pPr>
            <w:r w:rsidRPr="00923048"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42A2" w:rsidRPr="002907AF" w:rsidRDefault="0081141F" w:rsidP="009B05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12،000،000 ریال</w:t>
            </w:r>
          </w:p>
        </w:tc>
      </w:tr>
      <w:tr w:rsidR="00A642A2" w:rsidRPr="003D7AA1" w:rsidTr="00950959">
        <w:trPr>
          <w:trHeight w:val="150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A642A2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2A2" w:rsidRDefault="00A642A2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E78A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Pr="00A642A2" w:rsidRDefault="00A642A2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ترامپولین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Default="00A642A2" w:rsidP="005049B8">
            <w:pPr>
              <w:jc w:val="center"/>
              <w:rPr>
                <w:rFonts w:cs="B Badr"/>
                <w:sz w:val="18"/>
                <w:szCs w:val="18"/>
              </w:rPr>
            </w:pPr>
            <w:r w:rsidRPr="00DE78A0">
              <w:rPr>
                <w:rFonts w:cs="B Titr" w:hint="cs"/>
                <w:b/>
                <w:bCs/>
                <w:sz w:val="16"/>
                <w:szCs w:val="16"/>
                <w:rtl/>
              </w:rPr>
              <w:t>پارک وحدت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2A2" w:rsidRDefault="00A642A2" w:rsidP="005049B8">
            <w:pPr>
              <w:jc w:val="center"/>
              <w:rPr>
                <w:rFonts w:cs="B Badr"/>
                <w:sz w:val="18"/>
                <w:szCs w:val="18"/>
              </w:rPr>
            </w:pPr>
            <w:r w:rsidRPr="00DE78A0">
              <w:rPr>
                <w:rFonts w:cs="B Titr" w:hint="cs"/>
                <w:b/>
                <w:bCs/>
                <w:sz w:val="16"/>
                <w:szCs w:val="16"/>
                <w:rtl/>
              </w:rPr>
              <w:t>20،000،000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42A2" w:rsidRPr="002907AF" w:rsidRDefault="0081141F" w:rsidP="009B05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20،000،000 ریال </w:t>
            </w:r>
          </w:p>
        </w:tc>
      </w:tr>
      <w:tr w:rsidR="0081141F" w:rsidRPr="003D7AA1" w:rsidTr="00950959">
        <w:trPr>
          <w:trHeight w:val="157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81141F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41F" w:rsidRPr="00A642A2" w:rsidRDefault="0081141F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قلعه بادی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5049B8">
            <w:pPr>
              <w:jc w:val="center"/>
            </w:pPr>
            <w:r w:rsidRPr="00E92755">
              <w:rPr>
                <w:rFonts w:cs="B Titr" w:hint="cs"/>
                <w:b/>
                <w:bCs/>
                <w:sz w:val="16"/>
                <w:szCs w:val="16"/>
                <w:rtl/>
              </w:rPr>
              <w:t>پارک وحدت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5049B8">
            <w:pPr>
              <w:jc w:val="center"/>
            </w:pPr>
            <w:r w:rsidRPr="00484E58">
              <w:rPr>
                <w:rFonts w:cs="B Titr" w:hint="cs"/>
                <w:b/>
                <w:bCs/>
                <w:sz w:val="16"/>
                <w:szCs w:val="16"/>
                <w:rtl/>
              </w:rPr>
              <w:t>20،000،000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141F" w:rsidRDefault="0081141F" w:rsidP="0081141F">
            <w:pPr>
              <w:jc w:val="center"/>
            </w:pPr>
            <w:r w:rsidRPr="00F170C1">
              <w:rPr>
                <w:rFonts w:cs="B Titr" w:hint="cs"/>
                <w:b/>
                <w:bCs/>
                <w:sz w:val="16"/>
                <w:szCs w:val="16"/>
                <w:rtl/>
              </w:rPr>
              <w:t>20،000،000 ریال</w:t>
            </w:r>
          </w:p>
        </w:tc>
      </w:tr>
      <w:tr w:rsidR="0081141F" w:rsidRPr="003D7AA1" w:rsidTr="00950959">
        <w:trPr>
          <w:trHeight w:val="157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81141F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A642A2">
            <w:pPr>
              <w:jc w:val="center"/>
            </w:pPr>
            <w:r w:rsidRPr="00286EE6">
              <w:rPr>
                <w:rFonts w:cs="B Titr" w:hint="cs"/>
                <w:b/>
                <w:bCs/>
                <w:sz w:val="14"/>
                <w:szCs w:val="14"/>
                <w:rtl/>
              </w:rPr>
              <w:t>اجاره فصلی زمین برای نصب دستگاه بازی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41F" w:rsidRPr="00A642A2" w:rsidRDefault="0081141F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42A2">
              <w:rPr>
                <w:rFonts w:cs="B Titr" w:hint="cs"/>
                <w:b/>
                <w:bCs/>
                <w:sz w:val="16"/>
                <w:szCs w:val="16"/>
                <w:rtl/>
              </w:rPr>
              <w:t>استخر توپ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5049B8">
            <w:pPr>
              <w:jc w:val="center"/>
            </w:pPr>
            <w:r w:rsidRPr="00E92755">
              <w:rPr>
                <w:rFonts w:cs="B Titr" w:hint="cs"/>
                <w:b/>
                <w:bCs/>
                <w:sz w:val="16"/>
                <w:szCs w:val="16"/>
                <w:rtl/>
              </w:rPr>
              <w:t>پارک وحدت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Default="0081141F" w:rsidP="005049B8">
            <w:pPr>
              <w:jc w:val="center"/>
            </w:pPr>
            <w:r w:rsidRPr="00484E58">
              <w:rPr>
                <w:rFonts w:cs="B Titr" w:hint="cs"/>
                <w:b/>
                <w:bCs/>
                <w:sz w:val="16"/>
                <w:szCs w:val="16"/>
                <w:rtl/>
              </w:rPr>
              <w:t>20،000،000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141F" w:rsidRDefault="0081141F" w:rsidP="0081141F">
            <w:pPr>
              <w:jc w:val="center"/>
            </w:pPr>
            <w:r w:rsidRPr="00F170C1">
              <w:rPr>
                <w:rFonts w:cs="B Titr" w:hint="cs"/>
                <w:b/>
                <w:bCs/>
                <w:sz w:val="16"/>
                <w:szCs w:val="16"/>
                <w:rtl/>
              </w:rPr>
              <w:t>20،000،000 ریال</w:t>
            </w:r>
          </w:p>
        </w:tc>
      </w:tr>
      <w:tr w:rsidR="0081141F" w:rsidRPr="003D7AA1" w:rsidTr="004A1FC1">
        <w:trPr>
          <w:trHeight w:val="121"/>
          <w:jc w:val="center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</w:tcPr>
          <w:p w:rsidR="0081141F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Pr="00286EE6" w:rsidRDefault="0081141F" w:rsidP="00A642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اجاره فصلی 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41F" w:rsidRPr="00A642A2" w:rsidRDefault="0081141F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پیست اسکیت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Pr="00E92755" w:rsidRDefault="0081141F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پارک ملت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41F" w:rsidRPr="00484E58" w:rsidRDefault="00950959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اجاره ماهیانه 3،000،000 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141F" w:rsidRPr="00F170C1" w:rsidRDefault="00950959" w:rsidP="0081141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3،000،000 ریال</w:t>
            </w:r>
          </w:p>
        </w:tc>
      </w:tr>
      <w:tr w:rsidR="004A1FC1" w:rsidRPr="003D7AA1" w:rsidTr="00950959">
        <w:trPr>
          <w:trHeight w:val="121"/>
          <w:jc w:val="center"/>
        </w:trPr>
        <w:tc>
          <w:tcPr>
            <w:tcW w:w="509" w:type="dxa"/>
            <w:tcBorders>
              <w:top w:val="double" w:sz="4" w:space="0" w:color="auto"/>
            </w:tcBorders>
          </w:tcPr>
          <w:p w:rsidR="004A1FC1" w:rsidRDefault="00D158E0" w:rsidP="00403F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</w:tcPr>
          <w:p w:rsidR="004A1FC1" w:rsidRDefault="004A1FC1" w:rsidP="00A642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غرفه اغذیه و جگرفروشی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1FC1" w:rsidRDefault="004A1FC1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-------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FC1" w:rsidRDefault="004A1FC1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پارک ملت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FC1" w:rsidRDefault="004A1FC1" w:rsidP="005049B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25,000,000</w:t>
            </w:r>
            <w:r w:rsidRPr="00484E58">
              <w:rPr>
                <w:rFonts w:cs="B Titr" w:hint="cs"/>
                <w:b/>
                <w:bCs/>
                <w:sz w:val="16"/>
                <w:szCs w:val="16"/>
                <w:rtl/>
              </w:rPr>
              <w:t>ریال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</w:tcBorders>
          </w:tcPr>
          <w:p w:rsidR="004A1FC1" w:rsidRDefault="004A1FC1" w:rsidP="0081141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10,000,000 ریال</w:t>
            </w:r>
          </w:p>
        </w:tc>
      </w:tr>
    </w:tbl>
    <w:p w:rsidR="00BA7CC4" w:rsidRPr="0066026E" w:rsidRDefault="00BA7CC4" w:rsidP="00380680">
      <w:pPr>
        <w:jc w:val="lowKashida"/>
        <w:rPr>
          <w:rFonts w:cs="B Titr"/>
          <w:b/>
          <w:bCs/>
          <w:sz w:val="6"/>
          <w:szCs w:val="6"/>
          <w:rtl/>
        </w:rPr>
      </w:pPr>
    </w:p>
    <w:p w:rsidR="0036770B" w:rsidRPr="006E3421" w:rsidRDefault="0036770B" w:rsidP="0036770B">
      <w:pPr>
        <w:spacing w:line="276" w:lineRule="auto"/>
        <w:jc w:val="lowKashida"/>
        <w:rPr>
          <w:rFonts w:cs="B Titr"/>
          <w:b/>
          <w:bCs/>
          <w:sz w:val="20"/>
          <w:szCs w:val="20"/>
        </w:rPr>
      </w:pPr>
      <w:r w:rsidRPr="006E3421">
        <w:rPr>
          <w:rFonts w:cs="B Titr" w:hint="cs"/>
          <w:b/>
          <w:bCs/>
          <w:sz w:val="20"/>
          <w:szCs w:val="20"/>
          <w:rtl/>
        </w:rPr>
        <w:t>شرایط:</w:t>
      </w:r>
    </w:p>
    <w:p w:rsidR="0036770B" w:rsidRPr="004C5622" w:rsidRDefault="003C50AD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1)پرداخت مبالغ كليه كسور</w:t>
      </w:r>
      <w:r w:rsidR="0036770B" w:rsidRPr="004C5622">
        <w:rPr>
          <w:rFonts w:cs="B Badr" w:hint="cs"/>
          <w:sz w:val="26"/>
          <w:szCs w:val="26"/>
          <w:rtl/>
        </w:rPr>
        <w:t xml:space="preserve"> قانوني اعم از (بیمه و مالیات) به عهده مستاجر می باشد</w:t>
      </w:r>
      <w:r w:rsidR="00917468" w:rsidRPr="004C5622">
        <w:rPr>
          <w:rFonts w:cs="B Badr" w:hint="cs"/>
          <w:sz w:val="26"/>
          <w:szCs w:val="26"/>
          <w:rtl/>
        </w:rPr>
        <w:t>.</w:t>
      </w:r>
    </w:p>
    <w:p w:rsidR="00FE42BE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2)شهرداري در رد يا قبول يك يا كليه پيشنهادات مختار است .</w:t>
      </w:r>
    </w:p>
    <w:p w:rsidR="00B94DC3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3)متقاضيان مي بايستي مبلغ سپرده شرکت در مزایده را به عنوان سپرده بحساب 3100003221003 شهرداري نزد بانك ملي شعبه مركزي بناب واریز و یا ضمانت نامه بانکی ارائه نمایند.</w:t>
      </w:r>
    </w:p>
    <w:p w:rsidR="00582A37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4)كليه هزينه هاي چاپ آگهي در روزنامه و سطح شهر بر عهده برنده مزایده مي باشد.</w:t>
      </w:r>
    </w:p>
    <w:p w:rsidR="0036770B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5)</w:t>
      </w:r>
      <w:r w:rsidR="00AF5982" w:rsidRPr="004C5622">
        <w:rPr>
          <w:rFonts w:cs="B Badr" w:hint="cs"/>
          <w:sz w:val="26"/>
          <w:szCs w:val="26"/>
          <w:rtl/>
        </w:rPr>
        <w:t xml:space="preserve"> سپرده نفرات اول تا سوم تا انجام تشريفات قانوني م</w:t>
      </w:r>
      <w:r w:rsidR="00171A70" w:rsidRPr="004C5622">
        <w:rPr>
          <w:rFonts w:cs="B Badr" w:hint="cs"/>
          <w:sz w:val="26"/>
          <w:szCs w:val="26"/>
          <w:rtl/>
        </w:rPr>
        <w:t>زایده</w:t>
      </w:r>
      <w:r w:rsidR="00AF5982" w:rsidRPr="004C5622">
        <w:rPr>
          <w:rFonts w:cs="B Badr" w:hint="cs"/>
          <w:sz w:val="26"/>
          <w:szCs w:val="26"/>
          <w:rtl/>
        </w:rPr>
        <w:t xml:space="preserve"> و عقد قرارداد مسترد نخواهد شد و هرگاه حاضر به انعقاد قرارداد نشوند سپرده آنها به ترتیب ضبط خواهد شد .</w:t>
      </w:r>
    </w:p>
    <w:p w:rsidR="00062658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6)پس از اتمام مهلت مقرر هيچگونه تقاضایي مورد قبول واقع نخواهد شد .</w:t>
      </w:r>
    </w:p>
    <w:p w:rsidR="00451E92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7)به پيشنهادات مبهم ومخدوش و فاقد سپرده</w:t>
      </w:r>
      <w:r w:rsidR="003C50AD" w:rsidRPr="004C5622">
        <w:rPr>
          <w:rFonts w:cs="B Badr" w:hint="cs"/>
          <w:sz w:val="26"/>
          <w:szCs w:val="26"/>
          <w:rtl/>
        </w:rPr>
        <w:t xml:space="preserve"> و مدارک ناقص</w:t>
      </w:r>
      <w:r w:rsidRPr="004C5622">
        <w:rPr>
          <w:rFonts w:cs="B Badr" w:hint="cs"/>
          <w:sz w:val="26"/>
          <w:szCs w:val="26"/>
          <w:rtl/>
        </w:rPr>
        <w:t xml:space="preserve"> ترتيب اثر داده نخواهد شد .</w:t>
      </w:r>
    </w:p>
    <w:p w:rsidR="0036770B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8) رعایت قانون منع مداخله کارکنان دولت</w:t>
      </w:r>
      <w:r w:rsidR="009619FC" w:rsidRPr="004C5622">
        <w:rPr>
          <w:rFonts w:cs="B Badr" w:hint="cs"/>
          <w:sz w:val="26"/>
          <w:szCs w:val="26"/>
          <w:rtl/>
        </w:rPr>
        <w:t>،</w:t>
      </w:r>
      <w:r w:rsidRPr="004C5622">
        <w:rPr>
          <w:rFonts w:cs="B Badr" w:hint="cs"/>
          <w:sz w:val="26"/>
          <w:szCs w:val="26"/>
          <w:rtl/>
        </w:rPr>
        <w:t xml:space="preserve"> در معاملات الزامی می باشد.</w:t>
      </w:r>
    </w:p>
    <w:p w:rsidR="0054416F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>10) برنده مزایده موظف است حداکثر ظرف مدت 7 روز پس از اعلام شهرداری نسبت به عقد قرارداد اقدام نماید در غیر این صورت سپرده واریزی به نفع شهرداری ضبط و با رعایت مقررات با نفر دوم قرارداد منعقد خواهد شد.</w:t>
      </w:r>
    </w:p>
    <w:p w:rsidR="0036770B" w:rsidRPr="004C5622" w:rsidRDefault="0036770B" w:rsidP="004C5622">
      <w:pPr>
        <w:jc w:val="lowKashida"/>
        <w:rPr>
          <w:rFonts w:cs="B Bad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 xml:space="preserve">11)در صورت مشاهده هرگونه تبانی </w:t>
      </w:r>
      <w:r w:rsidR="00B20F8C" w:rsidRPr="004C5622">
        <w:rPr>
          <w:rFonts w:cs="B Badr" w:hint="cs"/>
          <w:sz w:val="26"/>
          <w:szCs w:val="26"/>
          <w:rtl/>
        </w:rPr>
        <w:t>،</w:t>
      </w:r>
      <w:r w:rsidRPr="004C5622">
        <w:rPr>
          <w:rFonts w:cs="B Badr" w:hint="cs"/>
          <w:sz w:val="26"/>
          <w:szCs w:val="26"/>
          <w:rtl/>
        </w:rPr>
        <w:t xml:space="preserve"> مزایده باطل اعلام می گردد.</w:t>
      </w:r>
    </w:p>
    <w:p w:rsidR="000D4DD2" w:rsidRPr="004C5622" w:rsidRDefault="007C30A7" w:rsidP="004C5622">
      <w:pPr>
        <w:jc w:val="lowKashida"/>
        <w:rPr>
          <w:rFonts w:cs="2  Titr"/>
          <w:sz w:val="26"/>
          <w:szCs w:val="26"/>
          <w:rtl/>
        </w:rPr>
      </w:pPr>
      <w:r w:rsidRPr="004C5622">
        <w:rPr>
          <w:rFonts w:cs="B Badr" w:hint="cs"/>
          <w:sz w:val="26"/>
          <w:szCs w:val="26"/>
          <w:rtl/>
        </w:rPr>
        <w:t xml:space="preserve">12) سایر اطلاعات و جزئیات مربوطه، در اسناد مزایده مندرج است.  </w:t>
      </w:r>
    </w:p>
    <w:p w:rsidR="00EF4DAF" w:rsidRPr="004C5622" w:rsidRDefault="00EF4DAF" w:rsidP="004C5622">
      <w:pPr>
        <w:jc w:val="lowKashida"/>
        <w:rPr>
          <w:rFonts w:cs="B Badr"/>
          <w:sz w:val="18"/>
          <w:szCs w:val="18"/>
        </w:rPr>
      </w:pPr>
      <w:r w:rsidRPr="004C5622">
        <w:rPr>
          <w:rFonts w:cs="B Badr" w:hint="cs"/>
          <w:sz w:val="18"/>
          <w:szCs w:val="18"/>
          <w:rtl/>
        </w:rPr>
        <w:t xml:space="preserve">نوبت اول: </w:t>
      </w:r>
      <w:r w:rsidR="004C5622" w:rsidRPr="004C5622">
        <w:rPr>
          <w:rFonts w:cs="B Badr" w:hint="cs"/>
          <w:sz w:val="18"/>
          <w:szCs w:val="18"/>
          <w:rtl/>
        </w:rPr>
        <w:t>22</w:t>
      </w:r>
      <w:r w:rsidR="0014177A" w:rsidRPr="004C5622">
        <w:rPr>
          <w:rFonts w:cs="B Badr" w:hint="cs"/>
          <w:sz w:val="18"/>
          <w:szCs w:val="18"/>
          <w:rtl/>
        </w:rPr>
        <w:t>/0</w:t>
      </w:r>
      <w:r w:rsidR="004C5622" w:rsidRPr="004C5622">
        <w:rPr>
          <w:rFonts w:cs="B Badr" w:hint="cs"/>
          <w:sz w:val="18"/>
          <w:szCs w:val="18"/>
          <w:rtl/>
        </w:rPr>
        <w:t>2</w:t>
      </w:r>
      <w:r w:rsidR="0014177A" w:rsidRPr="004C5622">
        <w:rPr>
          <w:rFonts w:cs="B Badr" w:hint="cs"/>
          <w:sz w:val="18"/>
          <w:szCs w:val="18"/>
          <w:rtl/>
        </w:rPr>
        <w:t>/98</w:t>
      </w:r>
    </w:p>
    <w:p w:rsidR="00EF4DAF" w:rsidRPr="004C5622" w:rsidRDefault="00EF4DAF" w:rsidP="004C5622">
      <w:pPr>
        <w:jc w:val="lowKashida"/>
        <w:rPr>
          <w:rFonts w:cs="B Badr"/>
          <w:sz w:val="18"/>
          <w:szCs w:val="18"/>
          <w:rtl/>
        </w:rPr>
      </w:pPr>
      <w:r w:rsidRPr="004C5622">
        <w:rPr>
          <w:rFonts w:cs="B Badr" w:hint="cs"/>
          <w:sz w:val="18"/>
          <w:szCs w:val="18"/>
          <w:rtl/>
        </w:rPr>
        <w:t xml:space="preserve">نوبت دوم: </w:t>
      </w:r>
      <w:r w:rsidR="004C5622" w:rsidRPr="004C5622">
        <w:rPr>
          <w:rFonts w:cs="B Badr" w:hint="cs"/>
          <w:sz w:val="18"/>
          <w:szCs w:val="18"/>
          <w:rtl/>
        </w:rPr>
        <w:t>29</w:t>
      </w:r>
      <w:r w:rsidR="0014177A" w:rsidRPr="004C5622">
        <w:rPr>
          <w:rFonts w:cs="B Badr" w:hint="cs"/>
          <w:sz w:val="18"/>
          <w:szCs w:val="18"/>
          <w:rtl/>
        </w:rPr>
        <w:t>/02/98</w:t>
      </w:r>
    </w:p>
    <w:p w:rsidR="00E71426" w:rsidRDefault="00E71426" w:rsidP="00F60CC8">
      <w:pPr>
        <w:jc w:val="lowKashida"/>
        <w:rPr>
          <w:rFonts w:cs="2  Titr"/>
          <w:sz w:val="6"/>
          <w:szCs w:val="6"/>
          <w:rtl/>
        </w:rPr>
      </w:pPr>
    </w:p>
    <w:p w:rsidR="00E71426" w:rsidRDefault="00E71426" w:rsidP="00F60CC8">
      <w:pPr>
        <w:jc w:val="lowKashida"/>
        <w:rPr>
          <w:rFonts w:cs="2  Titr"/>
          <w:sz w:val="6"/>
          <w:szCs w:val="6"/>
          <w:rtl/>
        </w:rPr>
      </w:pPr>
    </w:p>
    <w:p w:rsidR="00CC08D6" w:rsidRDefault="000D4DD2" w:rsidP="00DC0D6A">
      <w:pPr>
        <w:jc w:val="lowKashida"/>
        <w:rPr>
          <w:rFonts w:cs="B Badr"/>
          <w:sz w:val="18"/>
          <w:szCs w:val="18"/>
          <w:rtl/>
        </w:rPr>
      </w:pPr>
      <w:r>
        <w:rPr>
          <w:rFonts w:cs="2  Titr" w:hint="cs"/>
          <w:sz w:val="6"/>
          <w:szCs w:val="6"/>
          <w:rtl/>
        </w:rPr>
        <w:t xml:space="preserve">                                                                                                                                           </w:t>
      </w:r>
      <w:r w:rsidR="00062658">
        <w:rPr>
          <w:rFonts w:cs="2  Titr" w:hint="cs"/>
          <w:sz w:val="6"/>
          <w:szCs w:val="6"/>
          <w:rtl/>
        </w:rPr>
        <w:t xml:space="preserve">                     </w:t>
      </w:r>
      <w:r>
        <w:rPr>
          <w:rFonts w:cs="2  Titr" w:hint="cs"/>
          <w:sz w:val="6"/>
          <w:szCs w:val="6"/>
          <w:rtl/>
        </w:rPr>
        <w:t xml:space="preserve">      </w:t>
      </w:r>
      <w:r w:rsidR="00D623BB">
        <w:rPr>
          <w:rFonts w:cs="2  Titr" w:hint="cs"/>
          <w:rtl/>
        </w:rPr>
        <w:t xml:space="preserve">      </w:t>
      </w:r>
      <w:r w:rsidR="00986766">
        <w:rPr>
          <w:rFonts w:cs="2  Titr" w:hint="cs"/>
          <w:rtl/>
        </w:rPr>
        <w:t xml:space="preserve"> </w:t>
      </w:r>
      <w:r w:rsidR="00DC0D6A">
        <w:rPr>
          <w:rFonts w:cs="B Titr" w:hint="cs"/>
          <w:rtl/>
        </w:rPr>
        <w:t>تیزپازنیاری</w:t>
      </w:r>
      <w:r w:rsidR="00315054" w:rsidRPr="00CB0B40">
        <w:rPr>
          <w:rFonts w:cs="B Titr" w:hint="cs"/>
          <w:rtl/>
        </w:rPr>
        <w:t>-</w:t>
      </w:r>
      <w:r w:rsidR="00062658">
        <w:rPr>
          <w:rFonts w:cs="B Titr" w:hint="cs"/>
          <w:rtl/>
        </w:rPr>
        <w:t xml:space="preserve"> </w:t>
      </w:r>
      <w:r w:rsidR="00315054" w:rsidRPr="00CB0B40">
        <w:rPr>
          <w:rFonts w:cs="B Titr" w:hint="cs"/>
          <w:rtl/>
        </w:rPr>
        <w:t>شهردار</w:t>
      </w:r>
      <w:r w:rsidR="00060165">
        <w:rPr>
          <w:rFonts w:cs="B Titr" w:hint="cs"/>
          <w:rtl/>
        </w:rPr>
        <w:t xml:space="preserve"> </w:t>
      </w:r>
    </w:p>
    <w:p w:rsidR="003A5B3F" w:rsidRDefault="003A5B3F" w:rsidP="00986766">
      <w:pPr>
        <w:jc w:val="lowKashida"/>
        <w:rPr>
          <w:rFonts w:cs="B Badr"/>
          <w:sz w:val="18"/>
          <w:szCs w:val="18"/>
          <w:rtl/>
        </w:rPr>
      </w:pPr>
    </w:p>
    <w:p w:rsidR="00D623BB" w:rsidRPr="00284E3D" w:rsidRDefault="008F4B8C" w:rsidP="00D623BB">
      <w:pPr>
        <w:jc w:val="lowKashida"/>
        <w:rPr>
          <w:rFonts w:cs="B Badr"/>
          <w:sz w:val="16"/>
          <w:szCs w:val="16"/>
          <w:rtl/>
        </w:rPr>
      </w:pPr>
      <w:r w:rsidRPr="00CB0B40">
        <w:rPr>
          <w:rFonts w:cs="B Badr" w:hint="cs"/>
          <w:b/>
          <w:bCs/>
          <w:sz w:val="26"/>
          <w:szCs w:val="26"/>
          <w:rtl/>
        </w:rPr>
        <w:t xml:space="preserve"> </w:t>
      </w:r>
    </w:p>
    <w:p w:rsidR="00D623BB" w:rsidRPr="00D80D7F" w:rsidRDefault="00D623BB" w:rsidP="00D623BB">
      <w:pPr>
        <w:jc w:val="right"/>
        <w:rPr>
          <w:rFonts w:cs="B Titr"/>
          <w:sz w:val="18"/>
          <w:szCs w:val="18"/>
          <w:rtl/>
        </w:rPr>
      </w:pPr>
    </w:p>
    <w:p w:rsidR="00D623BB" w:rsidRDefault="00D623BB" w:rsidP="00D623BB">
      <w:pPr>
        <w:rPr>
          <w:rFonts w:cs="2  Titr"/>
          <w:sz w:val="28"/>
          <w:szCs w:val="26"/>
          <w:rtl/>
        </w:rPr>
      </w:pPr>
    </w:p>
    <w:p w:rsidR="00D623BB" w:rsidRDefault="00D623BB" w:rsidP="00D623BB">
      <w:pPr>
        <w:rPr>
          <w:rFonts w:cs="2  Titr"/>
          <w:sz w:val="28"/>
          <w:szCs w:val="26"/>
          <w:rtl/>
        </w:rPr>
      </w:pPr>
    </w:p>
    <w:p w:rsidR="00D623BB" w:rsidRDefault="00D623BB" w:rsidP="00DC0D6A">
      <w:pPr>
        <w:rPr>
          <w:rFonts w:cs="B Badr"/>
          <w:b/>
          <w:bCs/>
          <w:sz w:val="26"/>
          <w:szCs w:val="26"/>
          <w:rtl/>
        </w:rPr>
      </w:pPr>
      <w:r>
        <w:rPr>
          <w:rFonts w:cs="2  Zar" w:hint="cs"/>
          <w:b/>
          <w:bCs/>
          <w:sz w:val="28"/>
          <w:szCs w:val="26"/>
          <w:rtl/>
        </w:rPr>
        <w:t xml:space="preserve"> </w:t>
      </w:r>
      <w:r w:rsidR="00DC0D6A">
        <w:rPr>
          <w:rFonts w:cs="B Badr" w:hint="cs"/>
          <w:b/>
          <w:bCs/>
          <w:rtl/>
        </w:rPr>
        <w:t xml:space="preserve">       </w:t>
      </w:r>
      <w:r>
        <w:rPr>
          <w:rFonts w:cs="B Badr" w:hint="cs"/>
          <w:b/>
          <w:bCs/>
          <w:rtl/>
        </w:rPr>
        <w:t xml:space="preserve">  </w:t>
      </w:r>
      <w:r w:rsidR="00DC0D6A">
        <w:rPr>
          <w:rFonts w:cs="B Badr" w:hint="cs"/>
          <w:b/>
          <w:bCs/>
          <w:sz w:val="26"/>
          <w:szCs w:val="26"/>
          <w:rtl/>
        </w:rPr>
        <w:t>رئیس اداره مالی و ذیحسابی</w:t>
      </w:r>
      <w:r>
        <w:rPr>
          <w:rFonts w:cs="B Badr" w:hint="cs"/>
          <w:b/>
          <w:bCs/>
          <w:sz w:val="26"/>
          <w:szCs w:val="26"/>
          <w:rtl/>
        </w:rPr>
        <w:t>: درخشان</w:t>
      </w:r>
      <w:r>
        <w:rPr>
          <w:rFonts w:cs="B Badr" w:hint="cs"/>
          <w:sz w:val="26"/>
          <w:szCs w:val="26"/>
          <w:rtl/>
        </w:rPr>
        <w:t xml:space="preserve">  </w:t>
      </w:r>
      <w:r>
        <w:rPr>
          <w:rFonts w:cs="B Badr" w:hint="cs"/>
          <w:b/>
          <w:bCs/>
          <w:sz w:val="26"/>
          <w:szCs w:val="26"/>
          <w:rtl/>
        </w:rPr>
        <w:t xml:space="preserve">        </w:t>
      </w:r>
      <w:r w:rsidR="00DC0D6A">
        <w:rPr>
          <w:rFonts w:cs="B Badr" w:hint="cs"/>
          <w:b/>
          <w:bCs/>
          <w:sz w:val="26"/>
          <w:szCs w:val="26"/>
          <w:rtl/>
        </w:rPr>
        <w:t xml:space="preserve">                              </w:t>
      </w:r>
      <w:r>
        <w:rPr>
          <w:rFonts w:cs="B Badr" w:hint="cs"/>
          <w:b/>
          <w:bCs/>
          <w:sz w:val="26"/>
          <w:szCs w:val="26"/>
          <w:rtl/>
        </w:rPr>
        <w:t xml:space="preserve">     معاونت خدمات شهری: محبعلی زاده</w:t>
      </w:r>
    </w:p>
    <w:p w:rsidR="00D623BB" w:rsidRDefault="00D623BB" w:rsidP="00D623BB">
      <w:pPr>
        <w:rPr>
          <w:rFonts w:cs="B Badr"/>
          <w:b/>
          <w:bCs/>
          <w:sz w:val="26"/>
          <w:szCs w:val="26"/>
          <w:rtl/>
        </w:rPr>
      </w:pPr>
    </w:p>
    <w:p w:rsidR="00D623BB" w:rsidRPr="00D80D7F" w:rsidRDefault="00D623BB" w:rsidP="00D623BB">
      <w:pPr>
        <w:rPr>
          <w:rFonts w:cs="B Badr"/>
          <w:b/>
          <w:bCs/>
          <w:sz w:val="12"/>
          <w:szCs w:val="12"/>
          <w:rtl/>
        </w:rPr>
      </w:pPr>
      <w:r>
        <w:rPr>
          <w:rFonts w:cs="B Badr" w:hint="cs"/>
          <w:b/>
          <w:bCs/>
          <w:sz w:val="26"/>
          <w:szCs w:val="26"/>
          <w:rtl/>
        </w:rPr>
        <w:t xml:space="preserve"> </w:t>
      </w:r>
    </w:p>
    <w:p w:rsidR="00D623BB" w:rsidRDefault="00D623BB" w:rsidP="00D623BB">
      <w:pPr>
        <w:rPr>
          <w:rFonts w:cs="B Badr"/>
          <w:b/>
          <w:bCs/>
          <w:sz w:val="16"/>
          <w:szCs w:val="16"/>
          <w:rtl/>
        </w:rPr>
      </w:pPr>
    </w:p>
    <w:p w:rsidR="00D623BB" w:rsidRPr="00770FFD" w:rsidRDefault="00D623BB" w:rsidP="00770FFD">
      <w:pPr>
        <w:rPr>
          <w:rFonts w:cs="B Badr"/>
          <w:b/>
          <w:bCs/>
          <w:sz w:val="16"/>
          <w:szCs w:val="16"/>
          <w:rtl/>
        </w:rPr>
      </w:pPr>
      <w:r>
        <w:rPr>
          <w:rFonts w:cs="B Badr" w:hint="cs"/>
          <w:b/>
          <w:bCs/>
          <w:sz w:val="26"/>
          <w:szCs w:val="26"/>
          <w:rtl/>
        </w:rPr>
        <w:t xml:space="preserve">                          </w:t>
      </w:r>
    </w:p>
    <w:p w:rsidR="00D623BB" w:rsidRDefault="00DC0D6A" w:rsidP="00D623BB">
      <w:pPr>
        <w:jc w:val="lowKashida"/>
        <w:rPr>
          <w:rFonts w:cs="B Titr"/>
          <w:sz w:val="26"/>
          <w:szCs w:val="26"/>
          <w:rtl/>
        </w:rPr>
      </w:pPr>
      <w:r>
        <w:rPr>
          <w:rFonts w:cs="B Badr" w:hint="cs"/>
          <w:b/>
          <w:bCs/>
          <w:sz w:val="26"/>
          <w:szCs w:val="26"/>
          <w:rtl/>
        </w:rPr>
        <w:t xml:space="preserve">       </w:t>
      </w:r>
      <w:r w:rsidR="00D623BB">
        <w:rPr>
          <w:rFonts w:cs="B Badr" w:hint="cs"/>
          <w:b/>
          <w:bCs/>
          <w:sz w:val="26"/>
          <w:szCs w:val="26"/>
          <w:rtl/>
        </w:rPr>
        <w:t xml:space="preserve">   کارشناس حقوقی: فریدونیان                       کارشناس خدمات:صادقی                           امورقراردادها</w:t>
      </w:r>
      <w:r w:rsidR="00D623BB">
        <w:rPr>
          <w:rFonts w:cs="B Lotus" w:hint="cs"/>
          <w:sz w:val="32"/>
          <w:szCs w:val="32"/>
          <w:rtl/>
        </w:rPr>
        <w:t xml:space="preserve"> </w:t>
      </w:r>
    </w:p>
    <w:p w:rsidR="007C6DA5" w:rsidRPr="00EF01EB" w:rsidRDefault="007C6DA5" w:rsidP="00EF01EB">
      <w:pPr>
        <w:rPr>
          <w:rFonts w:cs="2  Zar"/>
          <w:b/>
          <w:bCs/>
          <w:sz w:val="16"/>
          <w:szCs w:val="16"/>
          <w:rtl/>
        </w:rPr>
      </w:pPr>
    </w:p>
    <w:sectPr w:rsidR="007C6DA5" w:rsidRPr="00EF01EB" w:rsidSect="004C5622">
      <w:pgSz w:w="11906" w:h="16838" w:code="9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8"/>
    <w:rsid w:val="00013BB7"/>
    <w:rsid w:val="00020B50"/>
    <w:rsid w:val="00047A9E"/>
    <w:rsid w:val="00055A06"/>
    <w:rsid w:val="00057E72"/>
    <w:rsid w:val="00060165"/>
    <w:rsid w:val="00062658"/>
    <w:rsid w:val="00087760"/>
    <w:rsid w:val="00090B23"/>
    <w:rsid w:val="000B78CB"/>
    <w:rsid w:val="000D0947"/>
    <w:rsid w:val="000D4DD2"/>
    <w:rsid w:val="000F4827"/>
    <w:rsid w:val="000F5E73"/>
    <w:rsid w:val="000F7133"/>
    <w:rsid w:val="0010160E"/>
    <w:rsid w:val="00120B1B"/>
    <w:rsid w:val="0012267D"/>
    <w:rsid w:val="00135FAE"/>
    <w:rsid w:val="0014177A"/>
    <w:rsid w:val="00160FD6"/>
    <w:rsid w:val="00162C91"/>
    <w:rsid w:val="00165F30"/>
    <w:rsid w:val="00171A70"/>
    <w:rsid w:val="001751BA"/>
    <w:rsid w:val="00177122"/>
    <w:rsid w:val="00182425"/>
    <w:rsid w:val="0019493A"/>
    <w:rsid w:val="0019758F"/>
    <w:rsid w:val="001F64CC"/>
    <w:rsid w:val="00207C6E"/>
    <w:rsid w:val="00254806"/>
    <w:rsid w:val="00257567"/>
    <w:rsid w:val="0026179B"/>
    <w:rsid w:val="00271DE2"/>
    <w:rsid w:val="00273EA2"/>
    <w:rsid w:val="002A2E01"/>
    <w:rsid w:val="002A547C"/>
    <w:rsid w:val="002A5FE4"/>
    <w:rsid w:val="002B021F"/>
    <w:rsid w:val="002C69A9"/>
    <w:rsid w:val="002E2856"/>
    <w:rsid w:val="002F1E91"/>
    <w:rsid w:val="00315054"/>
    <w:rsid w:val="00316D12"/>
    <w:rsid w:val="0033034B"/>
    <w:rsid w:val="0033133C"/>
    <w:rsid w:val="00350A58"/>
    <w:rsid w:val="0036770B"/>
    <w:rsid w:val="00380680"/>
    <w:rsid w:val="00387DA3"/>
    <w:rsid w:val="003A0D21"/>
    <w:rsid w:val="003A5B3F"/>
    <w:rsid w:val="003A7AB9"/>
    <w:rsid w:val="003B379C"/>
    <w:rsid w:val="003B666A"/>
    <w:rsid w:val="003C50AD"/>
    <w:rsid w:val="003D4BBC"/>
    <w:rsid w:val="003D7AA1"/>
    <w:rsid w:val="003E6EC3"/>
    <w:rsid w:val="003E7D5C"/>
    <w:rsid w:val="00403F57"/>
    <w:rsid w:val="00416E4C"/>
    <w:rsid w:val="00432832"/>
    <w:rsid w:val="00437338"/>
    <w:rsid w:val="00437FAB"/>
    <w:rsid w:val="004408E2"/>
    <w:rsid w:val="00451E92"/>
    <w:rsid w:val="00482D7B"/>
    <w:rsid w:val="00494FEC"/>
    <w:rsid w:val="004A0A26"/>
    <w:rsid w:val="004A0B8D"/>
    <w:rsid w:val="004A1FC1"/>
    <w:rsid w:val="004A7234"/>
    <w:rsid w:val="004C5622"/>
    <w:rsid w:val="004D3756"/>
    <w:rsid w:val="004D4589"/>
    <w:rsid w:val="00510BE5"/>
    <w:rsid w:val="0054416F"/>
    <w:rsid w:val="005512F4"/>
    <w:rsid w:val="00556971"/>
    <w:rsid w:val="005664A7"/>
    <w:rsid w:val="005740A5"/>
    <w:rsid w:val="0058076B"/>
    <w:rsid w:val="00582A37"/>
    <w:rsid w:val="00582FB1"/>
    <w:rsid w:val="005873C3"/>
    <w:rsid w:val="00591090"/>
    <w:rsid w:val="005D356F"/>
    <w:rsid w:val="005F1B52"/>
    <w:rsid w:val="006134B5"/>
    <w:rsid w:val="00614C47"/>
    <w:rsid w:val="00620F18"/>
    <w:rsid w:val="00627BE6"/>
    <w:rsid w:val="00634D16"/>
    <w:rsid w:val="00636E03"/>
    <w:rsid w:val="00640A33"/>
    <w:rsid w:val="0066026E"/>
    <w:rsid w:val="00665561"/>
    <w:rsid w:val="006837F4"/>
    <w:rsid w:val="00684595"/>
    <w:rsid w:val="006B315A"/>
    <w:rsid w:val="006C7993"/>
    <w:rsid w:val="006E30F7"/>
    <w:rsid w:val="006E3421"/>
    <w:rsid w:val="006E4442"/>
    <w:rsid w:val="006E4EF0"/>
    <w:rsid w:val="006F0BFE"/>
    <w:rsid w:val="0070092F"/>
    <w:rsid w:val="00701473"/>
    <w:rsid w:val="00701AC4"/>
    <w:rsid w:val="007068E5"/>
    <w:rsid w:val="007234A7"/>
    <w:rsid w:val="007472F4"/>
    <w:rsid w:val="007560C8"/>
    <w:rsid w:val="0076551F"/>
    <w:rsid w:val="00770FFD"/>
    <w:rsid w:val="00780AED"/>
    <w:rsid w:val="007815AB"/>
    <w:rsid w:val="007B05FE"/>
    <w:rsid w:val="007C30A7"/>
    <w:rsid w:val="007C6DA5"/>
    <w:rsid w:val="007D45FF"/>
    <w:rsid w:val="007D7081"/>
    <w:rsid w:val="007F0EB1"/>
    <w:rsid w:val="007F6D18"/>
    <w:rsid w:val="0081141F"/>
    <w:rsid w:val="008129EE"/>
    <w:rsid w:val="008317AA"/>
    <w:rsid w:val="00847F29"/>
    <w:rsid w:val="0085022F"/>
    <w:rsid w:val="00870DF2"/>
    <w:rsid w:val="00885E33"/>
    <w:rsid w:val="008913AF"/>
    <w:rsid w:val="00891816"/>
    <w:rsid w:val="008B7A64"/>
    <w:rsid w:val="008C3691"/>
    <w:rsid w:val="008C3B45"/>
    <w:rsid w:val="008C4F18"/>
    <w:rsid w:val="008C7135"/>
    <w:rsid w:val="008D7640"/>
    <w:rsid w:val="008F4B8C"/>
    <w:rsid w:val="009023C7"/>
    <w:rsid w:val="00917468"/>
    <w:rsid w:val="0092130B"/>
    <w:rsid w:val="009269B2"/>
    <w:rsid w:val="00927926"/>
    <w:rsid w:val="00933EC0"/>
    <w:rsid w:val="00950959"/>
    <w:rsid w:val="00956E01"/>
    <w:rsid w:val="009619FC"/>
    <w:rsid w:val="009645A2"/>
    <w:rsid w:val="00980A46"/>
    <w:rsid w:val="00982081"/>
    <w:rsid w:val="00986766"/>
    <w:rsid w:val="00990863"/>
    <w:rsid w:val="009913F1"/>
    <w:rsid w:val="009A2951"/>
    <w:rsid w:val="009B05B2"/>
    <w:rsid w:val="009B7A08"/>
    <w:rsid w:val="009C143A"/>
    <w:rsid w:val="009E0D8A"/>
    <w:rsid w:val="009E5D0D"/>
    <w:rsid w:val="009F0B7B"/>
    <w:rsid w:val="009F2484"/>
    <w:rsid w:val="00A0526A"/>
    <w:rsid w:val="00A067C8"/>
    <w:rsid w:val="00A12627"/>
    <w:rsid w:val="00A1649B"/>
    <w:rsid w:val="00A30F9D"/>
    <w:rsid w:val="00A40301"/>
    <w:rsid w:val="00A44B76"/>
    <w:rsid w:val="00A47984"/>
    <w:rsid w:val="00A547D2"/>
    <w:rsid w:val="00A642A2"/>
    <w:rsid w:val="00A72D2A"/>
    <w:rsid w:val="00A7644D"/>
    <w:rsid w:val="00A840C8"/>
    <w:rsid w:val="00AA0003"/>
    <w:rsid w:val="00AB0808"/>
    <w:rsid w:val="00AD02F8"/>
    <w:rsid w:val="00AD36D0"/>
    <w:rsid w:val="00AF5982"/>
    <w:rsid w:val="00B05142"/>
    <w:rsid w:val="00B07ADC"/>
    <w:rsid w:val="00B11119"/>
    <w:rsid w:val="00B15680"/>
    <w:rsid w:val="00B20F8C"/>
    <w:rsid w:val="00B262E0"/>
    <w:rsid w:val="00B279CD"/>
    <w:rsid w:val="00B44B94"/>
    <w:rsid w:val="00B54447"/>
    <w:rsid w:val="00B6139D"/>
    <w:rsid w:val="00B678AE"/>
    <w:rsid w:val="00B75031"/>
    <w:rsid w:val="00B849C7"/>
    <w:rsid w:val="00B94DC3"/>
    <w:rsid w:val="00BA7CC4"/>
    <w:rsid w:val="00BB05E5"/>
    <w:rsid w:val="00BD1B34"/>
    <w:rsid w:val="00BD40FE"/>
    <w:rsid w:val="00BD4FEF"/>
    <w:rsid w:val="00BE370F"/>
    <w:rsid w:val="00BF56BE"/>
    <w:rsid w:val="00BF746D"/>
    <w:rsid w:val="00C020B1"/>
    <w:rsid w:val="00C052E6"/>
    <w:rsid w:val="00C14869"/>
    <w:rsid w:val="00C23CF6"/>
    <w:rsid w:val="00C27D44"/>
    <w:rsid w:val="00C4495A"/>
    <w:rsid w:val="00C576F0"/>
    <w:rsid w:val="00C76F8B"/>
    <w:rsid w:val="00C812CF"/>
    <w:rsid w:val="00C91632"/>
    <w:rsid w:val="00C93E19"/>
    <w:rsid w:val="00CA62F4"/>
    <w:rsid w:val="00CA7523"/>
    <w:rsid w:val="00CB0B40"/>
    <w:rsid w:val="00CB1C29"/>
    <w:rsid w:val="00CC08D6"/>
    <w:rsid w:val="00CD571A"/>
    <w:rsid w:val="00CE6B50"/>
    <w:rsid w:val="00CF04BE"/>
    <w:rsid w:val="00D158E0"/>
    <w:rsid w:val="00D17D25"/>
    <w:rsid w:val="00D43CE9"/>
    <w:rsid w:val="00D57A3F"/>
    <w:rsid w:val="00D623BB"/>
    <w:rsid w:val="00D63CA4"/>
    <w:rsid w:val="00D6493E"/>
    <w:rsid w:val="00D71DE2"/>
    <w:rsid w:val="00D74ED0"/>
    <w:rsid w:val="00D77D99"/>
    <w:rsid w:val="00D80838"/>
    <w:rsid w:val="00D80D7F"/>
    <w:rsid w:val="00D82677"/>
    <w:rsid w:val="00DA116F"/>
    <w:rsid w:val="00DA1D26"/>
    <w:rsid w:val="00DB5EC4"/>
    <w:rsid w:val="00DC0D6A"/>
    <w:rsid w:val="00E1017D"/>
    <w:rsid w:val="00E1659A"/>
    <w:rsid w:val="00E40A1C"/>
    <w:rsid w:val="00E51142"/>
    <w:rsid w:val="00E56359"/>
    <w:rsid w:val="00E571BF"/>
    <w:rsid w:val="00E62726"/>
    <w:rsid w:val="00E71426"/>
    <w:rsid w:val="00E80C2D"/>
    <w:rsid w:val="00E9253F"/>
    <w:rsid w:val="00EA1AEB"/>
    <w:rsid w:val="00EB0DE6"/>
    <w:rsid w:val="00EC3D7C"/>
    <w:rsid w:val="00EC7153"/>
    <w:rsid w:val="00EE1848"/>
    <w:rsid w:val="00EE6960"/>
    <w:rsid w:val="00EF01EB"/>
    <w:rsid w:val="00EF4DAF"/>
    <w:rsid w:val="00F000F0"/>
    <w:rsid w:val="00F001F5"/>
    <w:rsid w:val="00F1396C"/>
    <w:rsid w:val="00F244D7"/>
    <w:rsid w:val="00F60CC8"/>
    <w:rsid w:val="00F6456D"/>
    <w:rsid w:val="00F658B4"/>
    <w:rsid w:val="00F67B02"/>
    <w:rsid w:val="00F770B2"/>
    <w:rsid w:val="00F87B2F"/>
    <w:rsid w:val="00F939CA"/>
    <w:rsid w:val="00FA3AE9"/>
    <w:rsid w:val="00FA6461"/>
    <w:rsid w:val="00FB266F"/>
    <w:rsid w:val="00FC5BD4"/>
    <w:rsid w:val="00FD4FCF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D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A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D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A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710D-A0BC-42D0-A93E-FD6EA8E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((آگهي مناقصه مرحله اول نوبت اول و دوم))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((آگهي مناقصه مرحله اول نوبت اول و دوم))</dc:title>
  <dc:creator>shahr</dc:creator>
  <cp:lastModifiedBy>1</cp:lastModifiedBy>
  <cp:revision>4</cp:revision>
  <cp:lastPrinted>2019-04-22T06:40:00Z</cp:lastPrinted>
  <dcterms:created xsi:type="dcterms:W3CDTF">2019-03-09T19:09:00Z</dcterms:created>
  <dcterms:modified xsi:type="dcterms:W3CDTF">2019-03-09T19:13:00Z</dcterms:modified>
</cp:coreProperties>
</file>